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020</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（二）地块位置：惠州市惠城区高新科技产业园南部新城片区23-09-02地块；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（三）地块编号：23-09-02；</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宋体" w:eastAsia="仿宋_GB2312" w:cs="宋体"/>
          <w:color w:val="auto"/>
          <w:kern w:val="0"/>
          <w:sz w:val="32"/>
          <w:szCs w:val="32"/>
        </w:rPr>
        <w:t>《关于惠州市惠城区高新科技产业园南部新城片区23-09-02地块规划要点的说明》（惠市自然资函（惠城）〔2022〕1号）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宗地使用权面积为：3154平方米；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（六）计算指标用地面积为：3154平方米；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（七）计容积率建筑面积：5047-5677；</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1.8；</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（九）建筑密度为：30%-40%；</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（十）机动车停车位配建标准：每100平方米计容积率建筑面积≥0.3个；</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（十一）土地用途为：一类工业用地；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（十三）产业类型：通信设备、计算机及其他电子设备制造业；</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4518</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宋体" w:eastAsia="仿宋_GB2312" w:cs="宋体"/>
          <w:color w:val="auto"/>
          <w:kern w:val="0"/>
          <w:sz w:val="32"/>
          <w:szCs w:val="32"/>
        </w:rPr>
        <w:t>《关于惠州市惠城区高新科技产业园南部新城片区23-09-02地块规划要点的说明》（惠市自然资函（惠城）〔2022〕1号）</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投资强度不低于14324元/平方米，土地产出率（营业收入）不低于21486元/平方米/年，税收产出不低于1002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color w:val="000000"/>
          <w:kern w:val="0"/>
          <w:sz w:val="32"/>
          <w:szCs w:val="32"/>
          <w:lang w:val="en-US" w:eastAsia="zh-CN"/>
        </w:rPr>
        <w:t>竞得人需与惠州市惠城区高新科技产业园管理委员会签订《项目实施监管协议书》并完成监管协议公证手续</w:t>
      </w:r>
      <w:r>
        <w:rPr>
          <w:rFonts w:hint="eastAsia" w:ascii="仿宋_GB2312" w:hAnsi="仿宋_GB2312" w:eastAsia="仿宋_GB2312" w:cs="仿宋_GB2312"/>
          <w:kern w:val="2"/>
          <w:sz w:val="32"/>
          <w:szCs w:val="32"/>
          <w:lang w:val="en-US" w:eastAsia="zh-CN" w:bidi="ar-SA"/>
        </w:rPr>
        <w:t>（详见挂牌文件附件）</w:t>
      </w:r>
      <w:r>
        <w:rPr>
          <w:rFonts w:hint="eastAsia" w:ascii="仿宋_GB2312" w:hAnsi="仿宋_GB2312" w:eastAsia="仿宋_GB2312" w:cs="仿宋_GB2312"/>
          <w:b w:val="0"/>
          <w:bCs w:val="0"/>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val="en-US" w:eastAsia="zh-CN"/>
        </w:rPr>
        <w:t>(详见该宗地网上挂牌文件，网址：https://www.hzgtjy.com/)</w:t>
      </w:r>
      <w:bookmarkStart w:id="8" w:name="_GoBack"/>
      <w:bookmarkEnd w:id="8"/>
      <w:r>
        <w:rPr>
          <w:rFonts w:hint="eastAsia" w:ascii="仿宋_GB2312" w:hAnsi="仿宋_GB2312" w:eastAsia="仿宋_GB2312" w:cs="仿宋_GB2312"/>
          <w:color w:val="auto"/>
          <w:sz w:val="32"/>
          <w:szCs w:val="32"/>
        </w:rPr>
        <w:t>。</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72</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w:t>
      </w:r>
      <w:r>
        <w:rPr>
          <w:rFonts w:hint="eastAsia" w:ascii="仿宋" w:hAnsi="仿宋" w:eastAsia="仿宋"/>
          <w:sz w:val="32"/>
          <w:szCs w:val="32"/>
          <w:lang w:eastAsia="zh-CN"/>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贰佰肆拾万元整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240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7月20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宋体" w:eastAsia="仿宋_GB2312" w:cs="宋体"/>
          <w:color w:val="auto"/>
          <w:kern w:val="0"/>
          <w:sz w:val="32"/>
          <w:szCs w:val="32"/>
        </w:rPr>
        <w:t>《关于惠州市惠城区高新科技产业园南部新城片区23-09-02地块规划要点的说明》（惠市自然资函（惠城）〔2022〕1号）</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柒拾贰万元整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72</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（10）竞买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2022年6月29日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3913E5D"/>
    <w:rsid w:val="042C6BAB"/>
    <w:rsid w:val="04BB2A35"/>
    <w:rsid w:val="04F7599A"/>
    <w:rsid w:val="05280DC9"/>
    <w:rsid w:val="054F511E"/>
    <w:rsid w:val="05616BEE"/>
    <w:rsid w:val="05AA6043"/>
    <w:rsid w:val="062E1CCB"/>
    <w:rsid w:val="065D58C0"/>
    <w:rsid w:val="06E22DF8"/>
    <w:rsid w:val="071F73B3"/>
    <w:rsid w:val="077D5D24"/>
    <w:rsid w:val="07F629A0"/>
    <w:rsid w:val="091E26EA"/>
    <w:rsid w:val="09317644"/>
    <w:rsid w:val="097F0039"/>
    <w:rsid w:val="0A771CCA"/>
    <w:rsid w:val="0A812477"/>
    <w:rsid w:val="0B1406EF"/>
    <w:rsid w:val="0C40433F"/>
    <w:rsid w:val="0C8642BF"/>
    <w:rsid w:val="0D261A5B"/>
    <w:rsid w:val="0DCB3B54"/>
    <w:rsid w:val="0F0E558C"/>
    <w:rsid w:val="0FB217AF"/>
    <w:rsid w:val="0FB2799E"/>
    <w:rsid w:val="10152918"/>
    <w:rsid w:val="105A2768"/>
    <w:rsid w:val="105C6B40"/>
    <w:rsid w:val="10A1573B"/>
    <w:rsid w:val="10B43BC1"/>
    <w:rsid w:val="10CB5B3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B002CF4"/>
    <w:rsid w:val="1C431BA6"/>
    <w:rsid w:val="1CB6407B"/>
    <w:rsid w:val="1D717DCD"/>
    <w:rsid w:val="1DE56E00"/>
    <w:rsid w:val="1E46102C"/>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14CF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1EA6469"/>
    <w:rsid w:val="324E22EE"/>
    <w:rsid w:val="33A33367"/>
    <w:rsid w:val="33CE0AAA"/>
    <w:rsid w:val="34836833"/>
    <w:rsid w:val="34B40523"/>
    <w:rsid w:val="34C41D04"/>
    <w:rsid w:val="34CD617E"/>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0B00A8"/>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9EA4586"/>
    <w:rsid w:val="4AFF2E69"/>
    <w:rsid w:val="4B8E7FA9"/>
    <w:rsid w:val="4BA610FC"/>
    <w:rsid w:val="4BC3115D"/>
    <w:rsid w:val="4BEE1CA4"/>
    <w:rsid w:val="4CF51C39"/>
    <w:rsid w:val="4D1F6077"/>
    <w:rsid w:val="4DC8070E"/>
    <w:rsid w:val="4E0017E7"/>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5F560C0B"/>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1B7B5A"/>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2022-05-10T02:51:00Z</cp:lastPrinted>
  <dcterms:modified xsi:type="dcterms:W3CDTF">2022-06-30T00:59:23Z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